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F3" w:rsidRDefault="00CA22DA">
      <w:pPr>
        <w:pStyle w:val="Heading1"/>
        <w:spacing w:before="84"/>
      </w:pPr>
      <w:r>
        <w:rPr>
          <w:color w:val="1F497D"/>
        </w:rPr>
        <w:t>Checklist for Applicants and Reviewers: Vertebrate Animals</w:t>
      </w:r>
    </w:p>
    <w:p w:rsidR="00897DF3" w:rsidRDefault="00897DF3">
      <w:pPr>
        <w:pStyle w:val="BodyText"/>
        <w:spacing w:before="11"/>
        <w:rPr>
          <w:rFonts w:ascii="Trebuchet MS"/>
          <w:b/>
          <w:sz w:val="25"/>
        </w:rPr>
      </w:pPr>
    </w:p>
    <w:p w:rsidR="00897DF3" w:rsidRDefault="00CA22DA">
      <w:pPr>
        <w:pStyle w:val="Heading2"/>
        <w:spacing w:after="44"/>
        <w:ind w:left="312" w:firstLine="0"/>
      </w:pPr>
      <w:r>
        <w:t>Performance Site</w:t>
      </w:r>
    </w:p>
    <w:tbl>
      <w:tblPr>
        <w:tblW w:w="0" w:type="auto"/>
        <w:tblInd w:w="214" w:type="dxa"/>
        <w:tblBorders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insideH w:val="single" w:sz="24" w:space="0" w:color="4F81BD"/>
          <w:insideV w:val="single" w:sz="24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7852"/>
      </w:tblGrid>
      <w:tr w:rsidR="00897DF3">
        <w:trPr>
          <w:trHeight w:val="616"/>
        </w:trPr>
        <w:tc>
          <w:tcPr>
            <w:tcW w:w="1394" w:type="dxa"/>
            <w:tcBorders>
              <w:left w:val="nil"/>
              <w:bottom w:val="nil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9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bottom w:val="nil"/>
              <w:right w:val="single" w:sz="4" w:space="0" w:color="4F81BD"/>
            </w:tcBorders>
            <w:shd w:val="clear" w:color="auto" w:fill="DBE5F1"/>
          </w:tcPr>
          <w:p w:rsidR="00897DF3" w:rsidRDefault="00CA22DA">
            <w:pPr>
              <w:pStyle w:val="TableParagraph"/>
              <w:spacing w:line="265" w:lineRule="exact"/>
            </w:pPr>
            <w:r>
              <w:t>If the applicant’s institution is not where animal work will be performed, are all</w:t>
            </w:r>
          </w:p>
          <w:p w:rsidR="00897DF3" w:rsidRDefault="00CA22DA">
            <w:pPr>
              <w:pStyle w:val="TableParagraph"/>
              <w:spacing w:before="41"/>
            </w:pPr>
            <w:r>
              <w:t>collaborative performance sites identified?</w:t>
            </w:r>
          </w:p>
        </w:tc>
      </w:tr>
      <w:tr w:rsidR="00897DF3">
        <w:trPr>
          <w:trHeight w:val="618"/>
        </w:trPr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9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line="265" w:lineRule="exact"/>
            </w:pPr>
            <w:r>
              <w:t>If more than one performance site is planned, are descriptions of animal use</w:t>
            </w:r>
          </w:p>
          <w:p w:rsidR="00897DF3" w:rsidRDefault="00CA22DA">
            <w:pPr>
              <w:pStyle w:val="TableParagraph"/>
              <w:spacing w:before="41"/>
            </w:pPr>
            <w:r>
              <w:t>addressing the required criteria provided for each site?</w:t>
            </w:r>
          </w:p>
        </w:tc>
      </w:tr>
    </w:tbl>
    <w:p w:rsidR="00897DF3" w:rsidRDefault="00897DF3">
      <w:pPr>
        <w:pStyle w:val="BodyText"/>
        <w:spacing w:before="11"/>
        <w:rPr>
          <w:b/>
          <w:sz w:val="24"/>
        </w:rPr>
      </w:pPr>
    </w:p>
    <w:p w:rsidR="00897DF3" w:rsidRDefault="00CA22DA">
      <w:pPr>
        <w:pStyle w:val="ListParagraph"/>
        <w:numPr>
          <w:ilvl w:val="0"/>
          <w:numId w:val="3"/>
        </w:numPr>
        <w:tabs>
          <w:tab w:val="left" w:pos="673"/>
        </w:tabs>
        <w:rPr>
          <w:b/>
        </w:rPr>
      </w:pPr>
      <w:r>
        <w:rPr>
          <w:b/>
        </w:rPr>
        <w:t>Description of Procedures (Vertebrate Animals</w:t>
      </w:r>
      <w:r>
        <w:rPr>
          <w:b/>
          <w:spacing w:val="-7"/>
        </w:rPr>
        <w:t xml:space="preserve"> </w:t>
      </w:r>
      <w:r>
        <w:rPr>
          <w:b/>
        </w:rPr>
        <w:t>Section)</w:t>
      </w:r>
    </w:p>
    <w:p w:rsidR="00897DF3" w:rsidRDefault="00CA22DA">
      <w:pPr>
        <w:pStyle w:val="BodyText"/>
        <w:spacing w:before="41" w:after="44"/>
        <w:ind w:left="672"/>
      </w:pPr>
      <w:r>
        <w:t>Are the following addressed for all species?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7852"/>
      </w:tblGrid>
      <w:tr w:rsidR="00897DF3">
        <w:trPr>
          <w:trHeight w:val="309"/>
        </w:trPr>
        <w:tc>
          <w:tcPr>
            <w:tcW w:w="1394" w:type="dxa"/>
            <w:tcBorders>
              <w:top w:val="single" w:sz="24" w:space="0" w:color="4F81BD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top w:val="single" w:sz="24" w:space="0" w:color="4F81BD"/>
              <w:left w:val="single" w:sz="4" w:space="0" w:color="4F81BD"/>
              <w:right w:val="single" w:sz="4" w:space="0" w:color="4F81BD"/>
            </w:tcBorders>
            <w:shd w:val="clear" w:color="auto" w:fill="DBE5F1"/>
          </w:tcPr>
          <w:p w:rsidR="00897DF3" w:rsidRDefault="00CA22DA">
            <w:pPr>
              <w:pStyle w:val="TableParagraph"/>
              <w:spacing w:line="265" w:lineRule="exact"/>
            </w:pPr>
            <w:r>
              <w:t>Species</w:t>
            </w:r>
          </w:p>
        </w:tc>
      </w:tr>
      <w:tr w:rsidR="00897DF3">
        <w:trPr>
          <w:trHeight w:val="307"/>
        </w:trPr>
        <w:tc>
          <w:tcPr>
            <w:tcW w:w="1394" w:type="dxa"/>
            <w:tcBorders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3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line="265" w:lineRule="exact"/>
            </w:pPr>
            <w:r>
              <w:t>Strains</w:t>
            </w:r>
          </w:p>
        </w:tc>
      </w:tr>
      <w:tr w:rsidR="00897DF3">
        <w:trPr>
          <w:trHeight w:val="309"/>
        </w:trPr>
        <w:tc>
          <w:tcPr>
            <w:tcW w:w="1394" w:type="dxa"/>
            <w:tcBorders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DBE5F1"/>
          </w:tcPr>
          <w:p w:rsidR="00897DF3" w:rsidRDefault="00CA22DA">
            <w:pPr>
              <w:pStyle w:val="TableParagraph"/>
              <w:spacing w:line="265" w:lineRule="exact"/>
            </w:pPr>
            <w:r>
              <w:t>Ages</w:t>
            </w:r>
          </w:p>
        </w:tc>
      </w:tr>
      <w:tr w:rsidR="00897DF3">
        <w:trPr>
          <w:trHeight w:val="309"/>
        </w:trPr>
        <w:tc>
          <w:tcPr>
            <w:tcW w:w="1394" w:type="dxa"/>
            <w:tcBorders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right w:val="single" w:sz="8" w:space="0" w:color="4F81BD"/>
            </w:tcBorders>
          </w:tcPr>
          <w:p w:rsidR="00897DF3" w:rsidRDefault="00CA22DA">
            <w:pPr>
              <w:pStyle w:val="TableParagraph"/>
              <w:spacing w:line="265" w:lineRule="exact"/>
            </w:pPr>
            <w:r>
              <w:t>Sex</w:t>
            </w:r>
          </w:p>
        </w:tc>
      </w:tr>
      <w:tr w:rsidR="00897DF3">
        <w:trPr>
          <w:trHeight w:val="307"/>
        </w:trPr>
        <w:tc>
          <w:tcPr>
            <w:tcW w:w="1394" w:type="dxa"/>
            <w:tcBorders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3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DBE5F1"/>
          </w:tcPr>
          <w:p w:rsidR="00897DF3" w:rsidRDefault="00CA22DA">
            <w:pPr>
              <w:pStyle w:val="TableParagraph"/>
              <w:spacing w:line="265" w:lineRule="exact"/>
            </w:pPr>
            <w:r>
              <w:t>Total number of animals by species</w:t>
            </w:r>
          </w:p>
        </w:tc>
      </w:tr>
      <w:tr w:rsidR="00897DF3">
        <w:trPr>
          <w:trHeight w:val="619"/>
        </w:trPr>
        <w:tc>
          <w:tcPr>
            <w:tcW w:w="1394" w:type="dxa"/>
            <w:tcBorders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9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line="265" w:lineRule="exact"/>
            </w:pPr>
            <w:r>
              <w:t xml:space="preserve">Concise description of proposed procedures on live animals (i.e., </w:t>
            </w:r>
            <w:proofErr w:type="gramStart"/>
            <w:r>
              <w:t>sufficient</w:t>
            </w:r>
            <w:proofErr w:type="gramEnd"/>
          </w:p>
          <w:p w:rsidR="00897DF3" w:rsidRDefault="00CA22DA">
            <w:pPr>
              <w:pStyle w:val="TableParagraph"/>
              <w:spacing w:before="41"/>
            </w:pPr>
            <w:r>
              <w:t>information for evaluation)</w:t>
            </w:r>
          </w:p>
        </w:tc>
      </w:tr>
      <w:tr w:rsidR="00897DF3">
        <w:trPr>
          <w:trHeight w:val="306"/>
        </w:trPr>
        <w:tc>
          <w:tcPr>
            <w:tcW w:w="1394" w:type="dxa"/>
            <w:tcBorders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3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</w:tcPr>
          <w:p w:rsidR="00897DF3" w:rsidRDefault="00CA22DA">
            <w:pPr>
              <w:pStyle w:val="TableParagraph"/>
              <w:spacing w:line="265" w:lineRule="exact"/>
            </w:pPr>
            <w:r>
              <w:t>Source, only if dogs or cats are proposed</w:t>
            </w:r>
          </w:p>
        </w:tc>
      </w:tr>
    </w:tbl>
    <w:p w:rsidR="00897DF3" w:rsidRDefault="00897DF3">
      <w:pPr>
        <w:pStyle w:val="BodyText"/>
        <w:spacing w:before="1"/>
        <w:rPr>
          <w:sz w:val="25"/>
        </w:rPr>
      </w:pPr>
    </w:p>
    <w:p w:rsidR="00897DF3" w:rsidRDefault="00CA22DA">
      <w:pPr>
        <w:pStyle w:val="Heading2"/>
        <w:numPr>
          <w:ilvl w:val="0"/>
          <w:numId w:val="3"/>
        </w:numPr>
        <w:tabs>
          <w:tab w:val="left" w:pos="673"/>
        </w:tabs>
      </w:pPr>
      <w:r>
        <w:t>Justifications (Vertebrate Animals</w:t>
      </w:r>
      <w:r>
        <w:rPr>
          <w:spacing w:val="-5"/>
        </w:rPr>
        <w:t xml:space="preserve"> </w:t>
      </w:r>
      <w:r>
        <w:t>Section)</w:t>
      </w:r>
    </w:p>
    <w:p w:rsidR="00897DF3" w:rsidRDefault="00CA22DA">
      <w:pPr>
        <w:pStyle w:val="BodyText"/>
        <w:spacing w:before="41" w:after="45"/>
        <w:ind w:left="672"/>
      </w:pPr>
      <w:r>
        <w:t>Are justifications provided?</w:t>
      </w:r>
    </w:p>
    <w:tbl>
      <w:tblPr>
        <w:tblW w:w="0" w:type="auto"/>
        <w:tblInd w:w="214" w:type="dxa"/>
        <w:tblBorders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insideH w:val="single" w:sz="24" w:space="0" w:color="4F81BD"/>
          <w:insideV w:val="single" w:sz="24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7852"/>
      </w:tblGrid>
      <w:tr w:rsidR="00897DF3">
        <w:trPr>
          <w:trHeight w:val="307"/>
        </w:trPr>
        <w:tc>
          <w:tcPr>
            <w:tcW w:w="1394" w:type="dxa"/>
            <w:tcBorders>
              <w:left w:val="nil"/>
              <w:bottom w:val="nil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3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bottom w:val="nil"/>
              <w:right w:val="single" w:sz="4" w:space="0" w:color="4F81BD"/>
            </w:tcBorders>
            <w:shd w:val="clear" w:color="auto" w:fill="DBE5F1"/>
          </w:tcPr>
          <w:p w:rsidR="00897DF3" w:rsidRDefault="00CA22DA">
            <w:pPr>
              <w:pStyle w:val="TableParagraph"/>
              <w:spacing w:line="265" w:lineRule="exact"/>
            </w:pPr>
            <w:r>
              <w:t>Choice of species is appropriate for proposed research</w:t>
            </w:r>
          </w:p>
        </w:tc>
      </w:tr>
      <w:tr w:rsidR="00897DF3">
        <w:trPr>
          <w:trHeight w:val="618"/>
        </w:trPr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9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line="265" w:lineRule="exact"/>
            </w:pPr>
            <w:r>
              <w:t>Why research goals cannot be accomplished using an alternative model (e.g.,</w:t>
            </w:r>
          </w:p>
          <w:p w:rsidR="00897DF3" w:rsidRDefault="00CA22DA">
            <w:pPr>
              <w:pStyle w:val="TableParagraph"/>
              <w:spacing w:before="41"/>
            </w:pPr>
            <w:r>
              <w:t xml:space="preserve">computational, human, invertebrate, </w:t>
            </w:r>
            <w:r>
              <w:rPr>
                <w:i/>
              </w:rPr>
              <w:t>in vitro</w:t>
            </w:r>
            <w:r>
              <w:t>)</w:t>
            </w:r>
          </w:p>
        </w:tc>
      </w:tr>
    </w:tbl>
    <w:p w:rsidR="00897DF3" w:rsidRDefault="00897DF3">
      <w:pPr>
        <w:pStyle w:val="BodyText"/>
        <w:spacing w:before="11"/>
        <w:rPr>
          <w:sz w:val="24"/>
        </w:rPr>
      </w:pPr>
    </w:p>
    <w:p w:rsidR="00897DF3" w:rsidRDefault="00CA22DA">
      <w:pPr>
        <w:pStyle w:val="Heading2"/>
        <w:numPr>
          <w:ilvl w:val="0"/>
          <w:numId w:val="3"/>
        </w:numPr>
        <w:tabs>
          <w:tab w:val="left" w:pos="673"/>
        </w:tabs>
      </w:pPr>
      <w:r>
        <w:t>Minimization of Pain and Distress (Vertebrate Animals</w:t>
      </w:r>
      <w:r>
        <w:rPr>
          <w:spacing w:val="-6"/>
        </w:rPr>
        <w:t xml:space="preserve"> </w:t>
      </w:r>
      <w:r>
        <w:t>Section)</w:t>
      </w:r>
    </w:p>
    <w:p w:rsidR="00897DF3" w:rsidRDefault="00CA22DA">
      <w:pPr>
        <w:pStyle w:val="BodyText"/>
        <w:spacing w:before="41" w:after="44"/>
        <w:ind w:left="672"/>
      </w:pPr>
      <w:r>
        <w:t>Are interventions to minimize discomfort, distress, pain, and injury described? (Examples below)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7852"/>
      </w:tblGrid>
      <w:tr w:rsidR="00897DF3">
        <w:trPr>
          <w:trHeight w:val="616"/>
        </w:trPr>
        <w:tc>
          <w:tcPr>
            <w:tcW w:w="1394" w:type="dxa"/>
            <w:tcBorders>
              <w:top w:val="single" w:sz="24" w:space="0" w:color="4F81BD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9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top w:val="single" w:sz="24" w:space="0" w:color="4F81BD"/>
              <w:left w:val="single" w:sz="4" w:space="0" w:color="4F81BD"/>
              <w:right w:val="single" w:sz="4" w:space="0" w:color="4F81BD"/>
            </w:tcBorders>
            <w:shd w:val="clear" w:color="auto" w:fill="DBE5F1"/>
          </w:tcPr>
          <w:p w:rsidR="00897DF3" w:rsidRDefault="00CA22DA">
            <w:pPr>
              <w:pStyle w:val="TableParagraph"/>
              <w:spacing w:line="265" w:lineRule="exact"/>
            </w:pPr>
            <w:r>
              <w:t>Circumstances relevant to the proposed work, when animals may experience</w:t>
            </w:r>
          </w:p>
          <w:p w:rsidR="00897DF3" w:rsidRDefault="00CA22DA">
            <w:pPr>
              <w:pStyle w:val="TableParagraph"/>
              <w:spacing w:before="41"/>
            </w:pPr>
            <w:r>
              <w:t>discomfort, distress, pain, or injury</w:t>
            </w:r>
          </w:p>
        </w:tc>
      </w:tr>
      <w:tr w:rsidR="00897DF3">
        <w:trPr>
          <w:trHeight w:val="309"/>
        </w:trPr>
        <w:tc>
          <w:tcPr>
            <w:tcW w:w="1394" w:type="dxa"/>
            <w:tcBorders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line="265" w:lineRule="exact"/>
            </w:pPr>
            <w:r>
              <w:t>Procedures to alleviate discomfort, distress, pain, or injury</w:t>
            </w:r>
          </w:p>
        </w:tc>
      </w:tr>
      <w:tr w:rsidR="00897DF3">
        <w:trPr>
          <w:trHeight w:val="616"/>
        </w:trPr>
        <w:tc>
          <w:tcPr>
            <w:tcW w:w="1394" w:type="dxa"/>
            <w:tcBorders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9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DBE5F1"/>
          </w:tcPr>
          <w:p w:rsidR="00897DF3" w:rsidRDefault="00CA22DA">
            <w:pPr>
              <w:pStyle w:val="TableParagraph"/>
              <w:spacing w:line="265" w:lineRule="exact"/>
            </w:pPr>
            <w:r>
              <w:t>Identify (by name or class) any tranquilizers, analgesics, anesthetics, and other</w:t>
            </w:r>
          </w:p>
          <w:p w:rsidR="00897DF3" w:rsidRDefault="00CA22DA">
            <w:pPr>
              <w:pStyle w:val="TableParagraph"/>
              <w:spacing w:before="41"/>
            </w:pPr>
            <w:r>
              <w:t>treatments (e.g., antibiotics) and describe their use</w:t>
            </w:r>
          </w:p>
        </w:tc>
      </w:tr>
      <w:tr w:rsidR="00897DF3">
        <w:trPr>
          <w:trHeight w:val="619"/>
        </w:trPr>
        <w:tc>
          <w:tcPr>
            <w:tcW w:w="1394" w:type="dxa"/>
            <w:tcBorders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9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line="265" w:lineRule="exact"/>
            </w:pPr>
            <w:r>
              <w:t>Provisions for palliative care or housing that may be necessary after experimental</w:t>
            </w:r>
          </w:p>
          <w:p w:rsidR="00897DF3" w:rsidRDefault="00CA22DA">
            <w:pPr>
              <w:pStyle w:val="TableParagraph"/>
              <w:spacing w:before="41"/>
            </w:pPr>
            <w:r>
              <w:t>procedures</w:t>
            </w:r>
          </w:p>
        </w:tc>
      </w:tr>
      <w:tr w:rsidR="00897DF3">
        <w:trPr>
          <w:trHeight w:val="307"/>
        </w:trPr>
        <w:tc>
          <w:tcPr>
            <w:tcW w:w="1394" w:type="dxa"/>
            <w:tcBorders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3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right w:val="single" w:sz="4" w:space="0" w:color="4F81BD"/>
            </w:tcBorders>
            <w:shd w:val="clear" w:color="auto" w:fill="DBE5F1"/>
          </w:tcPr>
          <w:p w:rsidR="00897DF3" w:rsidRDefault="00CA22DA">
            <w:pPr>
              <w:pStyle w:val="TableParagraph"/>
              <w:spacing w:line="265" w:lineRule="exact"/>
            </w:pPr>
            <w:r>
              <w:t>Plans for post-surgical care, if survival surgeries are proposed</w:t>
            </w:r>
          </w:p>
        </w:tc>
      </w:tr>
      <w:tr w:rsidR="00897DF3">
        <w:trPr>
          <w:trHeight w:val="309"/>
        </w:trPr>
        <w:tc>
          <w:tcPr>
            <w:tcW w:w="1394" w:type="dxa"/>
            <w:tcBorders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line="265" w:lineRule="exact"/>
            </w:pPr>
            <w:r>
              <w:t>Indicators for humane experimental endpoints, if relevant</w:t>
            </w:r>
          </w:p>
        </w:tc>
      </w:tr>
    </w:tbl>
    <w:p w:rsidR="00897DF3" w:rsidRDefault="00897DF3">
      <w:pPr>
        <w:pStyle w:val="BodyText"/>
        <w:spacing w:before="1"/>
        <w:rPr>
          <w:sz w:val="25"/>
        </w:rPr>
      </w:pPr>
    </w:p>
    <w:p w:rsidR="00897DF3" w:rsidRDefault="00CA22DA">
      <w:pPr>
        <w:pStyle w:val="Heading2"/>
        <w:numPr>
          <w:ilvl w:val="0"/>
          <w:numId w:val="3"/>
        </w:numPr>
        <w:tabs>
          <w:tab w:val="left" w:pos="673"/>
        </w:tabs>
        <w:spacing w:after="44"/>
      </w:pPr>
      <w:r>
        <w:t>Method of Euthanasia (Cover Page Supplement / PHS Fellowship Supplemental</w:t>
      </w:r>
      <w:r>
        <w:rPr>
          <w:spacing w:val="-12"/>
        </w:rPr>
        <w:t xml:space="preserve"> </w:t>
      </w:r>
      <w:r>
        <w:t>Form)</w:t>
      </w:r>
    </w:p>
    <w:tbl>
      <w:tblPr>
        <w:tblW w:w="0" w:type="auto"/>
        <w:tblInd w:w="214" w:type="dxa"/>
        <w:tblBorders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insideH w:val="single" w:sz="24" w:space="0" w:color="4F81BD"/>
          <w:insideV w:val="single" w:sz="24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7852"/>
      </w:tblGrid>
      <w:tr w:rsidR="00897DF3">
        <w:trPr>
          <w:trHeight w:val="616"/>
        </w:trPr>
        <w:tc>
          <w:tcPr>
            <w:tcW w:w="1394" w:type="dxa"/>
            <w:tcBorders>
              <w:left w:val="nil"/>
              <w:bottom w:val="nil"/>
              <w:right w:val="single" w:sz="4" w:space="0" w:color="4F81BD"/>
            </w:tcBorders>
          </w:tcPr>
          <w:p w:rsidR="00897DF3" w:rsidRDefault="00CA22DA">
            <w:pPr>
              <w:pStyle w:val="TableParagraph"/>
              <w:spacing w:before="169"/>
              <w:ind w:left="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</w:p>
        </w:tc>
        <w:tc>
          <w:tcPr>
            <w:tcW w:w="7852" w:type="dxa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</w:tcPr>
          <w:p w:rsidR="00897DF3" w:rsidRDefault="00CA22DA">
            <w:pPr>
              <w:pStyle w:val="TableParagraph"/>
              <w:spacing w:line="265" w:lineRule="exact"/>
            </w:pPr>
            <w:r>
              <w:t>If answer is “No” to the question “Is method consistent with AVMA guidelines?”, is</w:t>
            </w:r>
          </w:p>
          <w:p w:rsidR="00897DF3" w:rsidRDefault="00CA22DA">
            <w:pPr>
              <w:pStyle w:val="TableParagraph"/>
              <w:spacing w:before="38"/>
            </w:pPr>
            <w:r>
              <w:t>the method described and a scientific justification provided?</w:t>
            </w:r>
          </w:p>
        </w:tc>
      </w:tr>
    </w:tbl>
    <w:p w:rsidR="00897DF3" w:rsidRDefault="00897DF3" w:rsidP="004F220C">
      <w:pPr>
        <w:spacing w:before="84"/>
      </w:pPr>
      <w:bookmarkStart w:id="0" w:name="_GoBack"/>
      <w:bookmarkEnd w:id="0"/>
    </w:p>
    <w:sectPr w:rsidR="00897DF3">
      <w:footerReference w:type="default" r:id="rId8"/>
      <w:pgSz w:w="12240" w:h="15840"/>
      <w:pgMar w:top="1200" w:right="1220" w:bottom="760" w:left="1180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38C" w:rsidRDefault="000B238C">
      <w:r>
        <w:separator/>
      </w:r>
    </w:p>
  </w:endnote>
  <w:endnote w:type="continuationSeparator" w:id="0">
    <w:p w:rsidR="000B238C" w:rsidRDefault="000B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DF3" w:rsidRDefault="000B23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3.8pt;margin-top:752.95pt;width:25.05pt;height:11pt;z-index:-9040;mso-position-horizontal-relative:page;mso-position-vertical-relative:page" filled="f" stroked="f">
          <v:textbox inset="0,0,0,0">
            <w:txbxContent>
              <w:p w:rsidR="00897DF3" w:rsidRDefault="00CA22DA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OLAW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58.35pt;margin-top:752.95pt;width:45pt;height:11pt;z-index:-9016;mso-position-horizontal-relative:page;mso-position-vertical-relative:page" filled="f" stroked="f">
          <v:textbox inset="0,0,0,0">
            <w:txbxContent>
              <w:p w:rsidR="00897DF3" w:rsidRDefault="00CA22DA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>v6/22/2017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5.75pt;margin-top:753.05pt;width:42.45pt;height:11pt;z-index:-8992;mso-position-horizontal-relative:page;mso-position-vertical-relative:page" filled="f" stroked="f">
          <v:textbox inset="0,0,0,0">
            <w:txbxContent>
              <w:p w:rsidR="00897DF3" w:rsidRDefault="00CA22DA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808080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8080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808080"/>
                    <w:sz w:val="18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38C" w:rsidRDefault="000B238C">
      <w:r>
        <w:separator/>
      </w:r>
    </w:p>
  </w:footnote>
  <w:footnote w:type="continuationSeparator" w:id="0">
    <w:p w:rsidR="000B238C" w:rsidRDefault="000B2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A07FB"/>
    <w:multiLevelType w:val="hybridMultilevel"/>
    <w:tmpl w:val="D0829A6E"/>
    <w:lvl w:ilvl="0" w:tplc="1548BB4A">
      <w:start w:val="1"/>
      <w:numFmt w:val="decimal"/>
      <w:lvlText w:val="%1."/>
      <w:lvlJc w:val="left"/>
      <w:pPr>
        <w:ind w:left="836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77AC97C2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en-US"/>
      </w:rPr>
    </w:lvl>
    <w:lvl w:ilvl="2" w:tplc="945C02B2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en-US"/>
      </w:rPr>
    </w:lvl>
    <w:lvl w:ilvl="3" w:tplc="A44EF0F6"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en-US"/>
      </w:rPr>
    </w:lvl>
    <w:lvl w:ilvl="4" w:tplc="B57853FC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en-US"/>
      </w:rPr>
    </w:lvl>
    <w:lvl w:ilvl="5" w:tplc="433EEBF2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en-US"/>
      </w:rPr>
    </w:lvl>
    <w:lvl w:ilvl="6" w:tplc="3E8AB81C"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en-US"/>
      </w:rPr>
    </w:lvl>
    <w:lvl w:ilvl="7" w:tplc="9A9857A0"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en-US"/>
      </w:rPr>
    </w:lvl>
    <w:lvl w:ilvl="8" w:tplc="242E8310"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765B4A63"/>
    <w:multiLevelType w:val="hybridMultilevel"/>
    <w:tmpl w:val="F1829864"/>
    <w:lvl w:ilvl="0" w:tplc="A3AA1ACA">
      <w:start w:val="1"/>
      <w:numFmt w:val="decimal"/>
      <w:lvlText w:val="%1."/>
      <w:lvlJc w:val="left"/>
      <w:pPr>
        <w:ind w:left="67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04BAB1E0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en-US"/>
      </w:rPr>
    </w:lvl>
    <w:lvl w:ilvl="2" w:tplc="6A94124A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en-US"/>
      </w:rPr>
    </w:lvl>
    <w:lvl w:ilvl="3" w:tplc="FE06F9C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en-US"/>
      </w:rPr>
    </w:lvl>
    <w:lvl w:ilvl="4" w:tplc="EC2C0E5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ED0C9DA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en-US"/>
      </w:rPr>
    </w:lvl>
    <w:lvl w:ilvl="6" w:tplc="FE1AD4BE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en-US"/>
      </w:rPr>
    </w:lvl>
    <w:lvl w:ilvl="7" w:tplc="FB3021E2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  <w:lvl w:ilvl="8" w:tplc="2FB2051C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F566168"/>
    <w:multiLevelType w:val="hybridMultilevel"/>
    <w:tmpl w:val="19C85D06"/>
    <w:lvl w:ilvl="0" w:tplc="17961DCE">
      <w:start w:val="1"/>
      <w:numFmt w:val="decimal"/>
      <w:lvlText w:val="%1."/>
      <w:lvlJc w:val="left"/>
      <w:pPr>
        <w:ind w:left="115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B2980588">
      <w:numFmt w:val="bullet"/>
      <w:lvlText w:val="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8BF0058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3" w:tplc="8C4CAD9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  <w:lvl w:ilvl="4" w:tplc="FF3AE9D0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5" w:tplc="7EAC07F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6" w:tplc="2E5A7F8A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en-US"/>
      </w:rPr>
    </w:lvl>
    <w:lvl w:ilvl="7" w:tplc="79264A7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8" w:tplc="69D0B2DA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FA478E9"/>
    <w:multiLevelType w:val="hybridMultilevel"/>
    <w:tmpl w:val="B5AC1DBE"/>
    <w:lvl w:ilvl="0" w:tplc="6BA0549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E1762F9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4C3ADC6E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en-US"/>
      </w:rPr>
    </w:lvl>
    <w:lvl w:ilvl="3" w:tplc="FE966F08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en-US"/>
      </w:rPr>
    </w:lvl>
    <w:lvl w:ilvl="4" w:tplc="07521C2A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en-US"/>
      </w:rPr>
    </w:lvl>
    <w:lvl w:ilvl="5" w:tplc="CA769FC4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en-US"/>
      </w:rPr>
    </w:lvl>
    <w:lvl w:ilvl="6" w:tplc="945AAE5A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en-US"/>
      </w:rPr>
    </w:lvl>
    <w:lvl w:ilvl="7" w:tplc="648A9092"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en-US"/>
      </w:rPr>
    </w:lvl>
    <w:lvl w:ilvl="8" w:tplc="9414649A"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DF3"/>
    <w:rsid w:val="000B238C"/>
    <w:rsid w:val="001B7C6F"/>
    <w:rsid w:val="004F220C"/>
    <w:rsid w:val="00897DF3"/>
    <w:rsid w:val="00CA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0E1B50"/>
  <w15:docId w15:val="{D1DE9799-C842-4EBA-8077-3ADD0239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72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F117-D447-4D84-9743-211F9974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for Review of the Vertebrate Animal Section (VAS), 2017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for Review of the Vertebrate Animal Section (VAS), 2017</dc:title>
  <dc:subject>Worksheet for Review of the Vertebrate Animal Section (VAS), 2017</dc:subject>
  <dc:creator>NIH/OD/OER/OLAW</dc:creator>
  <cp:keywords>"Worksheet for Review of the Vertebrate Animal Section (VAS), 2017"</cp:keywords>
  <cp:lastModifiedBy>Guansing, Paul (NIH/OD) [C]</cp:lastModifiedBy>
  <cp:revision>3</cp:revision>
  <dcterms:created xsi:type="dcterms:W3CDTF">2019-12-12T13:47:00Z</dcterms:created>
  <dcterms:modified xsi:type="dcterms:W3CDTF">2019-12-12T13:51:00Z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2019-12-10T00:00:00Z</vt:filetime>
  </property>
</Properties>
</file>